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Имитационное моделирование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797EE8" w:rsidR="00A77598" w:rsidRPr="00CC5B61" w:rsidRDefault="00CC5B6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14E7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4E7E">
              <w:rPr>
                <w:rFonts w:ascii="Times New Roman" w:hAnsi="Times New Roman" w:cs="Times New Roman"/>
                <w:sz w:val="20"/>
                <w:szCs w:val="20"/>
              </w:rPr>
              <w:t>к.физмат.н, Лебедева Людмила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D4A064E" w:rsidR="004475DA" w:rsidRPr="00CC5B61" w:rsidRDefault="00CC5B6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072D77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4E7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31F174B" w:rsidR="00D75436" w:rsidRDefault="003504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4E7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68B5271" w:rsidR="00D75436" w:rsidRDefault="003504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4E7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068F021" w:rsidR="00D75436" w:rsidRDefault="003504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4E7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6CAA889" w:rsidR="00D75436" w:rsidRDefault="003504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4E7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A2CF635" w:rsidR="00D75436" w:rsidRDefault="003504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4E7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2F75587" w:rsidR="00D75436" w:rsidRDefault="003504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4E7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BEA0795" w:rsidR="00D75436" w:rsidRDefault="003504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4E7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CD2F434" w:rsidR="00D75436" w:rsidRDefault="003504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4E7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6A205C6" w:rsidR="00D75436" w:rsidRDefault="003504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4E7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07934CC" w:rsidR="00D75436" w:rsidRDefault="003504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4E7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DA4F3EF" w:rsidR="00D75436" w:rsidRDefault="003504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4E7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845F3CA" w:rsidR="00D75436" w:rsidRDefault="003504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4E7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E42374A" w:rsidR="00D75436" w:rsidRDefault="003504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4E7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B4A1615" w:rsidR="00D75436" w:rsidRDefault="003504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4E7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4E3BE34" w:rsidR="00D75436" w:rsidRDefault="003504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4E7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80D7A32" w:rsidR="00D75436" w:rsidRDefault="003504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4E7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385F0FD" w:rsidR="00D75436" w:rsidRDefault="003504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4E7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D53D8B4" w:rsidR="00751095" w:rsidRDefault="00751095" w:rsidP="00014E7E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0EADE02" w14:textId="77777777" w:rsidR="00014E7E" w:rsidRPr="00014E7E" w:rsidRDefault="00014E7E" w:rsidP="00014E7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14E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обучающимися теоретических знаний в области имитационного моделирования и развитие практических навыков построения имитационных моделей с использованием современных инструментальных средств.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14E7E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Имитационное моделирование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5"/>
        <w:gridCol w:w="1987"/>
        <w:gridCol w:w="6128"/>
      </w:tblGrid>
      <w:tr w:rsidR="00751095" w:rsidRPr="00014E7E" w14:paraId="456F168A" w14:textId="77777777" w:rsidTr="00014E7E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14E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14E7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14E7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14E7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14E7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4E7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14E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14E7E" w14:paraId="15D0A9B4" w14:textId="77777777" w:rsidTr="00014E7E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14E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4E7E">
              <w:rPr>
                <w:rFonts w:ascii="Times New Roman" w:hAnsi="Times New Roman" w:cs="Times New Roman"/>
              </w:rPr>
              <w:t>ПК-3 - Способен исследовать экономические процессы и системы с использованием математических моделей и современных инструментальных средств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14E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4E7E">
              <w:rPr>
                <w:rFonts w:ascii="Times New Roman" w:hAnsi="Times New Roman" w:cs="Times New Roman"/>
                <w:lang w:bidi="ru-RU"/>
              </w:rPr>
              <w:t>ПК-3.2 - Применяет современные инструментальные средства для исследования экономических процессов и систем</w:t>
            </w:r>
          </w:p>
        </w:tc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14E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4E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4E7E">
              <w:rPr>
                <w:rFonts w:ascii="Times New Roman" w:hAnsi="Times New Roman" w:cs="Times New Roman"/>
              </w:rPr>
              <w:t>области и направления применения имитационного моделирования в экономике; современные подходы к разработке и использованию имитационных моделей экономических процессов и систем; типы имитационных экспериментов.</w:t>
            </w:r>
            <w:r w:rsidRPr="00014E7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14E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4E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4E7E">
              <w:rPr>
                <w:rFonts w:ascii="Times New Roman" w:hAnsi="Times New Roman" w:cs="Times New Roman"/>
              </w:rPr>
              <w:t>разрабатывать имитационные модели экономических процессов и систем; применять имитационные модели для решения профессиональных задач и анализа реальных ситуаций; планировать имитационный эксперимент, выполнять анализ результатов имитационного эксперимента</w:t>
            </w:r>
            <w:r w:rsidRPr="00014E7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14E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4E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4E7E">
              <w:rPr>
                <w:rFonts w:ascii="Times New Roman" w:hAnsi="Times New Roman" w:cs="Times New Roman"/>
              </w:rPr>
              <w:t>навыками разработки имитационных моделей для решения практических задач; навыками применения современных компьютерных технологий и инструментальных средств для построения имитационных моделей и проведения имитационных экспериментов</w:t>
            </w:r>
            <w:r w:rsidRPr="00014E7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14E7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Основные понятия и определения.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Цели и задачи курса. Предмет имитационного моделирования. Моделирование как метод познания. Виды моделирования. Этапы построения имитационной модели.  Основные понятия имитационного моделирования. Модельное время.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C290C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BAA2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подходы к разработке имитационных моделей и инструментальные средства.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03C7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к разработке имитационных моделей.  Инструментальные средства для построения имитационных моделей. Сравнительная характеристика средств разработки имитационных моделей. Основы работы с системой AnyLogic.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13A6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F04F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31DB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CD75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1D5A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D257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 статистических испытаний.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6994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вероятностных распределений, используемых в имитационном моделировании. Генерирование псевдослучайных последовательностей с заданным законом распределения. Метод  Монте-Карло. Статистические проблемы имитационного моделирования.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61AF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8B61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188B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A1B1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6672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196F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Дискретно-событийное моделирование.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C625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систем массового обслуживания. Основные параметры и характеристики моделей СМО. Имитационный анализ СМО. Построение имитационных моделей СМО в среде AnyLogic.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98BE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DB52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F119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6979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6DBB7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4ED3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 системной динамики.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10E1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и область применения метода. Структура моделей системной динамики. Потоковые диаграммы как инструмент анализа поведения сложных систем. Основные этапы разработки модели системной динамики. Инструментальные средства построения моделей системной динамики.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A1DF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039A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4924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0B98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79FC0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1F29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Агентные модели.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9525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агентного моделирования. Моделирование поведения агента. Диаграммы состояний. Методы организации взаимодействия агентов. Создание агентных  моделей в среде Anylogic. Оценка результатов моделирования и целевых свойств модели: адекватности, устойчивости.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C5C3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F0E4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8BDF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0EAA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3F903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B6EB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Имитационные эксперименты.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6DD3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имитационных экспериментов. Планирование имитационного эксперимента. Эксперименты варьирования параметров, калибровки. Анализ чувствительности модели. Оптимизационные эксперименты. Обработка и интерпретация результатов эксперимента.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695D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3A59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97A2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3929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21"/>
        <w:gridCol w:w="338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14E7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4E7E">
              <w:rPr>
                <w:rFonts w:ascii="Times New Roman" w:hAnsi="Times New Roman" w:cs="Times New Roman"/>
                <w:sz w:val="24"/>
                <w:szCs w:val="24"/>
              </w:rPr>
              <w:t>Вьюненко Л.Ф. Имитационное моделирование : учебник и практикум / Л.Ф.Вьюненко, М.В.Михайлов, Т.Н.Первозванская ; под ред. Л.Ф.Вьюненко .— Москва : Юрайт, 2023 .— 283 с. – Имеются  другие года издания. – Сведения доступны также по Интернету: ЭБС Юрайт.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14E7E" w:rsidRDefault="003504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https://urait.ru/book/imitacionnoe-modelirovanie-535982</w:t>
              </w:r>
            </w:hyperlink>
          </w:p>
        </w:tc>
      </w:tr>
      <w:tr w:rsidR="00262CF0" w:rsidRPr="00CC5B61" w14:paraId="4BA3AC8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FC286C" w14:textId="77777777" w:rsidR="00262CF0" w:rsidRPr="00014E7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4E7E">
              <w:rPr>
                <w:rFonts w:ascii="Times New Roman" w:hAnsi="Times New Roman" w:cs="Times New Roman"/>
                <w:sz w:val="24"/>
                <w:szCs w:val="24"/>
              </w:rPr>
              <w:t>Моделирование систем и процессов. Практический курс : учебник для вузов / под редакцией В. Н. Волковой. — Москва : Издательство Юрайт, 2025. — 295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A784F0" w14:textId="77777777" w:rsidR="00262CF0" w:rsidRPr="007E6725" w:rsidRDefault="003504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14E7E">
                <w:rPr>
                  <w:color w:val="00008B"/>
                  <w:u w:val="single"/>
                  <w:lang w:val="en-US"/>
                </w:rPr>
                <w:t>https://www.urait.ru/viewer/mo ... ssov-prakticheskiy-kurs-561270</w:t>
              </w:r>
            </w:hyperlink>
          </w:p>
        </w:tc>
      </w:tr>
      <w:tr w:rsidR="00262CF0" w:rsidRPr="007E6725" w14:paraId="44981A6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1E7981" w14:textId="77777777" w:rsidR="00262CF0" w:rsidRPr="00014E7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4E7E">
              <w:rPr>
                <w:rFonts w:ascii="Times New Roman" w:hAnsi="Times New Roman" w:cs="Times New Roman"/>
                <w:sz w:val="24"/>
                <w:szCs w:val="24"/>
              </w:rPr>
              <w:t>Акопов, А. С.  Имитационное моделирование : учебник и практикум для вузов / А. С. Акопов. — 2-е изд., перераб. и доп. — Москва : Издательство Юрайт, 2025. — 426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28281F" w14:textId="77777777" w:rsidR="00262CF0" w:rsidRPr="00014E7E" w:rsidRDefault="003504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https://urait.ru/viewer/imitacionnoe-modelirovanie-560182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FCD0A14" w14:textId="77777777" w:rsidTr="007B550D">
        <w:tc>
          <w:tcPr>
            <w:tcW w:w="9345" w:type="dxa"/>
          </w:tcPr>
          <w:p w14:paraId="1A3AE0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A69E20" w14:textId="77777777" w:rsidTr="007B550D">
        <w:tc>
          <w:tcPr>
            <w:tcW w:w="9345" w:type="dxa"/>
          </w:tcPr>
          <w:p w14:paraId="580883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AnyLogic PLE</w:t>
            </w:r>
          </w:p>
        </w:tc>
      </w:tr>
      <w:tr w:rsidR="007B550D" w:rsidRPr="007E6725" w14:paraId="57DC81A2" w14:textId="77777777" w:rsidTr="007B550D">
        <w:tc>
          <w:tcPr>
            <w:tcW w:w="9345" w:type="dxa"/>
          </w:tcPr>
          <w:p w14:paraId="680D0D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034EC39F" w14:textId="77777777" w:rsidTr="007B550D">
        <w:tc>
          <w:tcPr>
            <w:tcW w:w="9345" w:type="dxa"/>
          </w:tcPr>
          <w:p w14:paraId="41660E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1CEB9617" w14:textId="77777777" w:rsidTr="007B550D">
        <w:tc>
          <w:tcPr>
            <w:tcW w:w="9345" w:type="dxa"/>
          </w:tcPr>
          <w:p w14:paraId="7FB34F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48399ED" w14:textId="77777777" w:rsidTr="007B550D">
        <w:tc>
          <w:tcPr>
            <w:tcW w:w="9345" w:type="dxa"/>
          </w:tcPr>
          <w:p w14:paraId="14E9B2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5821FB8" w14:textId="77777777" w:rsidTr="007B550D">
        <w:tc>
          <w:tcPr>
            <w:tcW w:w="9345" w:type="dxa"/>
          </w:tcPr>
          <w:p w14:paraId="27B4FE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3504C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14E7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14E7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14E7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14E7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14E7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14E7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14E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4E7E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014E7E">
              <w:rPr>
                <w:sz w:val="22"/>
                <w:szCs w:val="22"/>
                <w:lang w:val="en-US"/>
              </w:rPr>
              <w:t>Intel</w:t>
            </w:r>
            <w:r w:rsidRPr="00014E7E">
              <w:rPr>
                <w:sz w:val="22"/>
                <w:szCs w:val="22"/>
              </w:rPr>
              <w:t xml:space="preserve"> </w:t>
            </w:r>
            <w:r w:rsidRPr="00014E7E">
              <w:rPr>
                <w:sz w:val="22"/>
                <w:szCs w:val="22"/>
                <w:lang w:val="en-US"/>
              </w:rPr>
              <w:t>i</w:t>
            </w:r>
            <w:r w:rsidRPr="00014E7E">
              <w:rPr>
                <w:sz w:val="22"/>
                <w:szCs w:val="22"/>
              </w:rPr>
              <w:t xml:space="preserve">3-2100 2.4 </w:t>
            </w:r>
            <w:r w:rsidRPr="00014E7E">
              <w:rPr>
                <w:sz w:val="22"/>
                <w:szCs w:val="22"/>
                <w:lang w:val="en-US"/>
              </w:rPr>
              <w:t>Ghz</w:t>
            </w:r>
            <w:r w:rsidRPr="00014E7E">
              <w:rPr>
                <w:sz w:val="22"/>
                <w:szCs w:val="22"/>
              </w:rPr>
              <w:t xml:space="preserve"> /4</w:t>
            </w:r>
            <w:r w:rsidRPr="00014E7E">
              <w:rPr>
                <w:sz w:val="22"/>
                <w:szCs w:val="22"/>
                <w:lang w:val="en-US"/>
              </w:rPr>
              <w:t>Gb</w:t>
            </w:r>
            <w:r w:rsidRPr="00014E7E">
              <w:rPr>
                <w:sz w:val="22"/>
                <w:szCs w:val="22"/>
              </w:rPr>
              <w:t>/500</w:t>
            </w:r>
            <w:r w:rsidRPr="00014E7E">
              <w:rPr>
                <w:sz w:val="22"/>
                <w:szCs w:val="22"/>
                <w:lang w:val="en-US"/>
              </w:rPr>
              <w:t>Gb</w:t>
            </w:r>
            <w:r w:rsidRPr="00014E7E">
              <w:rPr>
                <w:sz w:val="22"/>
                <w:szCs w:val="22"/>
              </w:rPr>
              <w:t>/</w:t>
            </w:r>
            <w:r w:rsidRPr="00014E7E">
              <w:rPr>
                <w:sz w:val="22"/>
                <w:szCs w:val="22"/>
                <w:lang w:val="en-US"/>
              </w:rPr>
              <w:t>Acer</w:t>
            </w:r>
            <w:r w:rsidRPr="00014E7E">
              <w:rPr>
                <w:sz w:val="22"/>
                <w:szCs w:val="22"/>
              </w:rPr>
              <w:t xml:space="preserve"> </w:t>
            </w:r>
            <w:r w:rsidRPr="00014E7E">
              <w:rPr>
                <w:sz w:val="22"/>
                <w:szCs w:val="22"/>
                <w:lang w:val="en-US"/>
              </w:rPr>
              <w:t>V</w:t>
            </w:r>
            <w:r w:rsidRPr="00014E7E">
              <w:rPr>
                <w:sz w:val="22"/>
                <w:szCs w:val="22"/>
              </w:rPr>
              <w:t xml:space="preserve">193 19" - 1 шт., Экран с электроприводом </w:t>
            </w:r>
            <w:r w:rsidRPr="00014E7E">
              <w:rPr>
                <w:sz w:val="22"/>
                <w:szCs w:val="22"/>
                <w:lang w:val="en-US"/>
              </w:rPr>
              <w:t>ScreenMedia</w:t>
            </w:r>
            <w:r w:rsidRPr="00014E7E">
              <w:rPr>
                <w:sz w:val="22"/>
                <w:szCs w:val="22"/>
              </w:rPr>
              <w:t xml:space="preserve"> </w:t>
            </w:r>
            <w:r w:rsidRPr="00014E7E">
              <w:rPr>
                <w:sz w:val="22"/>
                <w:szCs w:val="22"/>
                <w:lang w:val="en-US"/>
              </w:rPr>
              <w:t>Champion</w:t>
            </w:r>
            <w:r w:rsidRPr="00014E7E">
              <w:rPr>
                <w:sz w:val="22"/>
                <w:szCs w:val="22"/>
              </w:rPr>
              <w:t xml:space="preserve"> 244х183см </w:t>
            </w:r>
            <w:r w:rsidRPr="00014E7E">
              <w:rPr>
                <w:sz w:val="22"/>
                <w:szCs w:val="22"/>
                <w:lang w:val="en-US"/>
              </w:rPr>
              <w:t>SCM</w:t>
            </w:r>
            <w:r w:rsidRPr="00014E7E">
              <w:rPr>
                <w:sz w:val="22"/>
                <w:szCs w:val="22"/>
              </w:rPr>
              <w:t xml:space="preserve">-4304 - 1 шт., Мультимедийный проектор </w:t>
            </w:r>
            <w:r w:rsidRPr="00014E7E">
              <w:rPr>
                <w:sz w:val="22"/>
                <w:szCs w:val="22"/>
                <w:lang w:val="en-US"/>
              </w:rPr>
              <w:t>Panasonic</w:t>
            </w:r>
            <w:r w:rsidRPr="00014E7E">
              <w:rPr>
                <w:sz w:val="22"/>
                <w:szCs w:val="22"/>
              </w:rPr>
              <w:t xml:space="preserve"> </w:t>
            </w:r>
            <w:r w:rsidRPr="00014E7E">
              <w:rPr>
                <w:sz w:val="22"/>
                <w:szCs w:val="22"/>
                <w:lang w:val="en-US"/>
              </w:rPr>
              <w:t>PT</w:t>
            </w:r>
            <w:r w:rsidRPr="00014E7E">
              <w:rPr>
                <w:sz w:val="22"/>
                <w:szCs w:val="22"/>
              </w:rPr>
              <w:t>-</w:t>
            </w:r>
            <w:r w:rsidRPr="00014E7E">
              <w:rPr>
                <w:sz w:val="22"/>
                <w:szCs w:val="22"/>
                <w:lang w:val="en-US"/>
              </w:rPr>
              <w:t>VX</w:t>
            </w:r>
            <w:r w:rsidRPr="00014E7E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14E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4E7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14E7E" w14:paraId="03C9B740" w14:textId="77777777" w:rsidTr="008416EB">
        <w:tc>
          <w:tcPr>
            <w:tcW w:w="7797" w:type="dxa"/>
            <w:shd w:val="clear" w:color="auto" w:fill="auto"/>
          </w:tcPr>
          <w:p w14:paraId="4C07B321" w14:textId="77777777" w:rsidR="002C735C" w:rsidRPr="00014E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4E7E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014E7E">
              <w:rPr>
                <w:sz w:val="22"/>
                <w:szCs w:val="22"/>
                <w:lang w:val="en-US"/>
              </w:rPr>
              <w:t>Intel</w:t>
            </w:r>
            <w:r w:rsidRPr="00014E7E">
              <w:rPr>
                <w:sz w:val="22"/>
                <w:szCs w:val="22"/>
              </w:rPr>
              <w:t xml:space="preserve"> </w:t>
            </w:r>
            <w:r w:rsidRPr="00014E7E">
              <w:rPr>
                <w:sz w:val="22"/>
                <w:szCs w:val="22"/>
                <w:lang w:val="en-US"/>
              </w:rPr>
              <w:t>i</w:t>
            </w:r>
            <w:r w:rsidRPr="00014E7E">
              <w:rPr>
                <w:sz w:val="22"/>
                <w:szCs w:val="22"/>
              </w:rPr>
              <w:t xml:space="preserve">3-2100 2.4 </w:t>
            </w:r>
            <w:r w:rsidRPr="00014E7E">
              <w:rPr>
                <w:sz w:val="22"/>
                <w:szCs w:val="22"/>
                <w:lang w:val="en-US"/>
              </w:rPr>
              <w:t>Ghz</w:t>
            </w:r>
            <w:r w:rsidRPr="00014E7E">
              <w:rPr>
                <w:sz w:val="22"/>
                <w:szCs w:val="22"/>
              </w:rPr>
              <w:t>/500/4/</w:t>
            </w:r>
            <w:r w:rsidRPr="00014E7E">
              <w:rPr>
                <w:sz w:val="22"/>
                <w:szCs w:val="22"/>
                <w:lang w:val="en-US"/>
              </w:rPr>
              <w:t>Acer</w:t>
            </w:r>
            <w:r w:rsidRPr="00014E7E">
              <w:rPr>
                <w:sz w:val="22"/>
                <w:szCs w:val="22"/>
              </w:rPr>
              <w:t xml:space="preserve"> </w:t>
            </w:r>
            <w:r w:rsidRPr="00014E7E">
              <w:rPr>
                <w:sz w:val="22"/>
                <w:szCs w:val="22"/>
                <w:lang w:val="en-US"/>
              </w:rPr>
              <w:t>V</w:t>
            </w:r>
            <w:r w:rsidRPr="00014E7E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014E7E">
              <w:rPr>
                <w:sz w:val="22"/>
                <w:szCs w:val="22"/>
                <w:lang w:val="en-US"/>
              </w:rPr>
              <w:t>Panasonic</w:t>
            </w:r>
            <w:r w:rsidRPr="00014E7E">
              <w:rPr>
                <w:sz w:val="22"/>
                <w:szCs w:val="22"/>
              </w:rPr>
              <w:t xml:space="preserve"> </w:t>
            </w:r>
            <w:r w:rsidRPr="00014E7E">
              <w:rPr>
                <w:sz w:val="22"/>
                <w:szCs w:val="22"/>
                <w:lang w:val="en-US"/>
              </w:rPr>
              <w:t>PT</w:t>
            </w:r>
            <w:r w:rsidRPr="00014E7E">
              <w:rPr>
                <w:sz w:val="22"/>
                <w:szCs w:val="22"/>
              </w:rPr>
              <w:t>-</w:t>
            </w:r>
            <w:r w:rsidRPr="00014E7E">
              <w:rPr>
                <w:sz w:val="22"/>
                <w:szCs w:val="22"/>
                <w:lang w:val="en-US"/>
              </w:rPr>
              <w:t>VX</w:t>
            </w:r>
            <w:r w:rsidRPr="00014E7E">
              <w:rPr>
                <w:sz w:val="22"/>
                <w:szCs w:val="22"/>
              </w:rPr>
              <w:t xml:space="preserve">610Е - 1 шт., Экран с электроприводом </w:t>
            </w:r>
            <w:r w:rsidRPr="00014E7E">
              <w:rPr>
                <w:sz w:val="22"/>
                <w:szCs w:val="22"/>
                <w:lang w:val="en-US"/>
              </w:rPr>
              <w:t>ScreenMedia</w:t>
            </w:r>
            <w:r w:rsidRPr="00014E7E">
              <w:rPr>
                <w:sz w:val="22"/>
                <w:szCs w:val="22"/>
              </w:rPr>
              <w:t xml:space="preserve"> </w:t>
            </w:r>
            <w:r w:rsidRPr="00014E7E">
              <w:rPr>
                <w:sz w:val="22"/>
                <w:szCs w:val="22"/>
                <w:lang w:val="en-US"/>
              </w:rPr>
              <w:t>Champion</w:t>
            </w:r>
            <w:r w:rsidRPr="00014E7E">
              <w:rPr>
                <w:sz w:val="22"/>
                <w:szCs w:val="22"/>
              </w:rPr>
              <w:t xml:space="preserve"> 244х183см </w:t>
            </w:r>
            <w:r w:rsidRPr="00014E7E">
              <w:rPr>
                <w:sz w:val="22"/>
                <w:szCs w:val="22"/>
                <w:lang w:val="en-US"/>
              </w:rPr>
              <w:t>SCM</w:t>
            </w:r>
            <w:r w:rsidRPr="00014E7E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014E7E">
              <w:rPr>
                <w:sz w:val="22"/>
                <w:szCs w:val="22"/>
                <w:lang w:val="en-US"/>
              </w:rPr>
              <w:t>MW</w:t>
            </w:r>
            <w:r w:rsidRPr="00014E7E">
              <w:rPr>
                <w:sz w:val="22"/>
                <w:szCs w:val="22"/>
              </w:rPr>
              <w:t xml:space="preserve"> </w:t>
            </w:r>
            <w:r w:rsidRPr="00014E7E">
              <w:rPr>
                <w:sz w:val="22"/>
                <w:szCs w:val="22"/>
                <w:lang w:val="en-US"/>
              </w:rPr>
              <w:t>Cinerollo</w:t>
            </w:r>
            <w:r w:rsidRPr="00014E7E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014E7E">
              <w:rPr>
                <w:sz w:val="22"/>
                <w:szCs w:val="22"/>
                <w:lang w:val="en-US"/>
              </w:rPr>
              <w:t>Panasonic</w:t>
            </w:r>
            <w:r w:rsidRPr="00014E7E">
              <w:rPr>
                <w:sz w:val="22"/>
                <w:szCs w:val="22"/>
              </w:rPr>
              <w:t xml:space="preserve"> </w:t>
            </w:r>
            <w:r w:rsidRPr="00014E7E">
              <w:rPr>
                <w:sz w:val="22"/>
                <w:szCs w:val="22"/>
                <w:lang w:val="en-US"/>
              </w:rPr>
              <w:t>PT</w:t>
            </w:r>
            <w:r w:rsidRPr="00014E7E">
              <w:rPr>
                <w:sz w:val="22"/>
                <w:szCs w:val="22"/>
              </w:rPr>
              <w:t>-</w:t>
            </w:r>
            <w:r w:rsidRPr="00014E7E">
              <w:rPr>
                <w:sz w:val="22"/>
                <w:szCs w:val="22"/>
                <w:lang w:val="en-US"/>
              </w:rPr>
              <w:t>VX</w:t>
            </w:r>
            <w:r w:rsidRPr="00014E7E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6FD84C" w14:textId="77777777" w:rsidR="002C735C" w:rsidRPr="00014E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4E7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14E7E" w14:paraId="3FD023CA" w14:textId="77777777" w:rsidTr="008416EB">
        <w:tc>
          <w:tcPr>
            <w:tcW w:w="7797" w:type="dxa"/>
            <w:shd w:val="clear" w:color="auto" w:fill="auto"/>
          </w:tcPr>
          <w:p w14:paraId="6C87CB58" w14:textId="77777777" w:rsidR="002C735C" w:rsidRPr="00014E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4E7E">
              <w:rPr>
                <w:sz w:val="22"/>
                <w:szCs w:val="22"/>
              </w:rPr>
              <w:t xml:space="preserve">Ауд. 2021 Лаборатория "Лабораторный комплекс"Специализированная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r w:rsidRPr="00014E7E">
              <w:rPr>
                <w:sz w:val="22"/>
                <w:szCs w:val="22"/>
                <w:lang w:val="en-US"/>
              </w:rPr>
              <w:t>i</w:t>
            </w:r>
            <w:r w:rsidRPr="00014E7E">
              <w:rPr>
                <w:sz w:val="22"/>
                <w:szCs w:val="22"/>
              </w:rPr>
              <w:t>5-8400/8</w:t>
            </w:r>
            <w:r w:rsidRPr="00014E7E">
              <w:rPr>
                <w:sz w:val="22"/>
                <w:szCs w:val="22"/>
                <w:lang w:val="en-US"/>
              </w:rPr>
              <w:t>GB</w:t>
            </w:r>
            <w:r w:rsidRPr="00014E7E">
              <w:rPr>
                <w:sz w:val="22"/>
                <w:szCs w:val="22"/>
              </w:rPr>
              <w:t>/500</w:t>
            </w:r>
            <w:r w:rsidRPr="00014E7E">
              <w:rPr>
                <w:sz w:val="22"/>
                <w:szCs w:val="22"/>
                <w:lang w:val="en-US"/>
              </w:rPr>
              <w:t>GB</w:t>
            </w:r>
            <w:r w:rsidRPr="00014E7E">
              <w:rPr>
                <w:sz w:val="22"/>
                <w:szCs w:val="22"/>
              </w:rPr>
              <w:t>_</w:t>
            </w:r>
            <w:r w:rsidRPr="00014E7E">
              <w:rPr>
                <w:sz w:val="22"/>
                <w:szCs w:val="22"/>
                <w:lang w:val="en-US"/>
              </w:rPr>
              <w:t>SSD</w:t>
            </w:r>
            <w:r w:rsidRPr="00014E7E">
              <w:rPr>
                <w:sz w:val="22"/>
                <w:szCs w:val="22"/>
              </w:rPr>
              <w:t>/</w:t>
            </w:r>
            <w:r w:rsidRPr="00014E7E">
              <w:rPr>
                <w:sz w:val="22"/>
                <w:szCs w:val="22"/>
                <w:lang w:val="en-US"/>
              </w:rPr>
              <w:t>Viewsonic</w:t>
            </w:r>
            <w:r w:rsidRPr="00014E7E">
              <w:rPr>
                <w:sz w:val="22"/>
                <w:szCs w:val="22"/>
              </w:rPr>
              <w:t xml:space="preserve"> </w:t>
            </w:r>
            <w:r w:rsidRPr="00014E7E">
              <w:rPr>
                <w:sz w:val="22"/>
                <w:szCs w:val="22"/>
                <w:lang w:val="en-US"/>
              </w:rPr>
              <w:t>VA</w:t>
            </w:r>
            <w:r w:rsidRPr="00014E7E">
              <w:rPr>
                <w:sz w:val="22"/>
                <w:szCs w:val="22"/>
              </w:rPr>
              <w:t>2410-</w:t>
            </w:r>
            <w:r w:rsidRPr="00014E7E">
              <w:rPr>
                <w:sz w:val="22"/>
                <w:szCs w:val="22"/>
                <w:lang w:val="en-US"/>
              </w:rPr>
              <w:t>mh</w:t>
            </w:r>
            <w:r w:rsidRPr="00014E7E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14E7E">
              <w:rPr>
                <w:sz w:val="22"/>
                <w:szCs w:val="22"/>
                <w:lang w:val="en-US"/>
              </w:rPr>
              <w:t>Intel</w:t>
            </w:r>
            <w:r w:rsidRPr="00014E7E">
              <w:rPr>
                <w:sz w:val="22"/>
                <w:szCs w:val="22"/>
              </w:rPr>
              <w:t xml:space="preserve"> </w:t>
            </w:r>
            <w:r w:rsidRPr="00014E7E">
              <w:rPr>
                <w:sz w:val="22"/>
                <w:szCs w:val="22"/>
                <w:lang w:val="en-US"/>
              </w:rPr>
              <w:t>pentium</w:t>
            </w:r>
            <w:r w:rsidRPr="00014E7E">
              <w:rPr>
                <w:sz w:val="22"/>
                <w:szCs w:val="22"/>
              </w:rPr>
              <w:t xml:space="preserve"> </w:t>
            </w:r>
            <w:r w:rsidRPr="00014E7E">
              <w:rPr>
                <w:sz w:val="22"/>
                <w:szCs w:val="22"/>
                <w:lang w:val="en-US"/>
              </w:rPr>
              <w:t>x</w:t>
            </w:r>
            <w:r w:rsidRPr="00014E7E">
              <w:rPr>
                <w:sz w:val="22"/>
                <w:szCs w:val="22"/>
              </w:rPr>
              <w:t xml:space="preserve">2 </w:t>
            </w:r>
            <w:r w:rsidRPr="00014E7E">
              <w:rPr>
                <w:sz w:val="22"/>
                <w:szCs w:val="22"/>
                <w:lang w:val="en-US"/>
              </w:rPr>
              <w:t>g</w:t>
            </w:r>
            <w:r w:rsidRPr="00014E7E">
              <w:rPr>
                <w:sz w:val="22"/>
                <w:szCs w:val="22"/>
              </w:rPr>
              <w:t xml:space="preserve">3250 клавиатура+мышь </w:t>
            </w:r>
            <w:r w:rsidRPr="00014E7E">
              <w:rPr>
                <w:sz w:val="22"/>
                <w:szCs w:val="22"/>
                <w:lang w:val="en-US"/>
              </w:rPr>
              <w:t>L</w:t>
            </w:r>
            <w:r w:rsidRPr="00014E7E">
              <w:rPr>
                <w:sz w:val="22"/>
                <w:szCs w:val="22"/>
              </w:rPr>
              <w:t xml:space="preserve"> (жесткий диск500</w:t>
            </w:r>
            <w:r w:rsidRPr="00014E7E">
              <w:rPr>
                <w:sz w:val="22"/>
                <w:szCs w:val="22"/>
                <w:lang w:val="en-US"/>
              </w:rPr>
              <w:t>gb</w:t>
            </w:r>
            <w:r w:rsidRPr="00014E7E">
              <w:rPr>
                <w:sz w:val="22"/>
                <w:szCs w:val="22"/>
              </w:rPr>
              <w:t xml:space="preserve">,монитор </w:t>
            </w:r>
            <w:r w:rsidRPr="00014E7E">
              <w:rPr>
                <w:sz w:val="22"/>
                <w:szCs w:val="22"/>
                <w:lang w:val="en-US"/>
              </w:rPr>
              <w:t>philips</w:t>
            </w:r>
            <w:r w:rsidRPr="00014E7E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90D88B" w14:textId="77777777" w:rsidR="002C735C" w:rsidRPr="00014E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4E7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14E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4E7E">
              <w:rPr>
                <w:sz w:val="23"/>
                <w:szCs w:val="23"/>
              </w:rPr>
              <w:t>Модель. Имитационная модель. Предмет имитационного моделирования.</w:t>
            </w:r>
          </w:p>
        </w:tc>
      </w:tr>
      <w:tr w:rsidR="009E6058" w14:paraId="63F08462" w14:textId="77777777" w:rsidTr="00F00293">
        <w:tc>
          <w:tcPr>
            <w:tcW w:w="562" w:type="dxa"/>
          </w:tcPr>
          <w:p w14:paraId="2EF9C7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F6014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построения имитационной модели.</w:t>
            </w:r>
          </w:p>
        </w:tc>
      </w:tr>
      <w:tr w:rsidR="009E6058" w14:paraId="20392165" w14:textId="77777777" w:rsidTr="00F00293">
        <w:tc>
          <w:tcPr>
            <w:tcW w:w="562" w:type="dxa"/>
          </w:tcPr>
          <w:p w14:paraId="1D139A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415B7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14E7E">
              <w:rPr>
                <w:sz w:val="23"/>
                <w:szCs w:val="23"/>
              </w:rPr>
              <w:t xml:space="preserve">Основные понятия имитационного моделирования. Модельное время. </w:t>
            </w:r>
            <w:r>
              <w:rPr>
                <w:sz w:val="23"/>
                <w:szCs w:val="23"/>
                <w:lang w:val="en-US"/>
              </w:rPr>
              <w:t>Механизмы управления модельным временем.</w:t>
            </w:r>
          </w:p>
        </w:tc>
      </w:tr>
      <w:tr w:rsidR="009E6058" w14:paraId="3684F481" w14:textId="77777777" w:rsidTr="00F00293">
        <w:tc>
          <w:tcPr>
            <w:tcW w:w="562" w:type="dxa"/>
          </w:tcPr>
          <w:p w14:paraId="4AC2E5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1DAEB63" w14:textId="77777777" w:rsidR="009E6058" w:rsidRPr="00014E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4E7E">
              <w:rPr>
                <w:sz w:val="23"/>
                <w:szCs w:val="23"/>
              </w:rPr>
              <w:t>Инструментальные средства для построения имитационных моделей. Сравнительная характеристика средств разработки имитационных моделей.</w:t>
            </w:r>
          </w:p>
        </w:tc>
      </w:tr>
      <w:tr w:rsidR="009E6058" w14:paraId="307F7E74" w14:textId="77777777" w:rsidTr="00F00293">
        <w:tc>
          <w:tcPr>
            <w:tcW w:w="562" w:type="dxa"/>
          </w:tcPr>
          <w:p w14:paraId="25A4D3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F6212FE" w14:textId="77777777" w:rsidR="009E6058" w:rsidRPr="00014E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4E7E">
              <w:rPr>
                <w:sz w:val="23"/>
                <w:szCs w:val="23"/>
              </w:rPr>
              <w:t>Метод статистических испытаний Монте-Карло. Виды вероятностных распределений, используемых в имитационном моделировании.</w:t>
            </w:r>
          </w:p>
        </w:tc>
      </w:tr>
      <w:tr w:rsidR="009E6058" w14:paraId="326B6426" w14:textId="77777777" w:rsidTr="00F00293">
        <w:tc>
          <w:tcPr>
            <w:tcW w:w="562" w:type="dxa"/>
          </w:tcPr>
          <w:p w14:paraId="2622FC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738358F" w14:textId="77777777" w:rsidR="009E6058" w:rsidRPr="00014E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4E7E">
              <w:rPr>
                <w:sz w:val="23"/>
                <w:szCs w:val="23"/>
              </w:rPr>
              <w:t>Генерирование псевдослучайных последовательностей с заданным законом распределения.</w:t>
            </w:r>
          </w:p>
        </w:tc>
      </w:tr>
      <w:tr w:rsidR="009E6058" w14:paraId="3EDD8465" w14:textId="77777777" w:rsidTr="00F00293">
        <w:tc>
          <w:tcPr>
            <w:tcW w:w="562" w:type="dxa"/>
          </w:tcPr>
          <w:p w14:paraId="5CEDDE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C75D0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Вероятностные распределения в AnyLogic</w:t>
            </w:r>
          </w:p>
        </w:tc>
      </w:tr>
      <w:tr w:rsidR="009E6058" w14:paraId="65C67871" w14:textId="77777777" w:rsidTr="00F00293">
        <w:tc>
          <w:tcPr>
            <w:tcW w:w="562" w:type="dxa"/>
          </w:tcPr>
          <w:p w14:paraId="532CDE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B5422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14E7E">
              <w:rPr>
                <w:sz w:val="23"/>
                <w:szCs w:val="23"/>
              </w:rPr>
              <w:t xml:space="preserve">Модели систем массового обслуживания. Основные параметры и характеристики моделей СМО. </w:t>
            </w:r>
            <w:r>
              <w:rPr>
                <w:sz w:val="23"/>
                <w:szCs w:val="23"/>
                <w:lang w:val="en-US"/>
              </w:rPr>
              <w:t>Имитационный анализ СМО.</w:t>
            </w:r>
          </w:p>
        </w:tc>
      </w:tr>
      <w:tr w:rsidR="009E6058" w14:paraId="192C7AD6" w14:textId="77777777" w:rsidTr="00F00293">
        <w:tc>
          <w:tcPr>
            <w:tcW w:w="562" w:type="dxa"/>
          </w:tcPr>
          <w:p w14:paraId="0A076C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9DD4853" w14:textId="77777777" w:rsidR="009E6058" w:rsidRPr="00014E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4E7E">
              <w:rPr>
                <w:sz w:val="23"/>
                <w:szCs w:val="23"/>
              </w:rPr>
              <w:t xml:space="preserve">Построение имитационных моделей СМО в среде </w:t>
            </w:r>
            <w:r>
              <w:rPr>
                <w:sz w:val="23"/>
                <w:szCs w:val="23"/>
                <w:lang w:val="en-US"/>
              </w:rPr>
              <w:t>AnyLogic</w:t>
            </w:r>
            <w:r w:rsidRPr="00014E7E">
              <w:rPr>
                <w:sz w:val="23"/>
                <w:szCs w:val="23"/>
              </w:rPr>
              <w:t>.</w:t>
            </w:r>
          </w:p>
        </w:tc>
      </w:tr>
      <w:tr w:rsidR="009E6058" w14:paraId="6EA0DD7C" w14:textId="77777777" w:rsidTr="00F00293">
        <w:tc>
          <w:tcPr>
            <w:tcW w:w="562" w:type="dxa"/>
          </w:tcPr>
          <w:p w14:paraId="5A711F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0D96267" w14:textId="77777777" w:rsidR="009E6058" w:rsidRPr="00014E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4E7E">
              <w:rPr>
                <w:sz w:val="23"/>
                <w:szCs w:val="23"/>
              </w:rPr>
              <w:t>Системная динамика. Основные понятия и область применения метода.</w:t>
            </w:r>
          </w:p>
        </w:tc>
      </w:tr>
      <w:tr w:rsidR="009E6058" w14:paraId="1A51FC26" w14:textId="77777777" w:rsidTr="00F00293">
        <w:tc>
          <w:tcPr>
            <w:tcW w:w="562" w:type="dxa"/>
          </w:tcPr>
          <w:p w14:paraId="2C5DD6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6FEDC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моделей системной динамики.</w:t>
            </w:r>
          </w:p>
        </w:tc>
      </w:tr>
      <w:tr w:rsidR="009E6058" w14:paraId="5CDBE52A" w14:textId="77777777" w:rsidTr="00F00293">
        <w:tc>
          <w:tcPr>
            <w:tcW w:w="562" w:type="dxa"/>
          </w:tcPr>
          <w:p w14:paraId="564308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4990183" w14:textId="77777777" w:rsidR="009E6058" w:rsidRPr="00014E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4E7E">
              <w:rPr>
                <w:sz w:val="23"/>
                <w:szCs w:val="23"/>
              </w:rPr>
              <w:t>Основные этапы разработки модели системной динамики.</w:t>
            </w:r>
          </w:p>
        </w:tc>
      </w:tr>
      <w:tr w:rsidR="009E6058" w14:paraId="22E5A84C" w14:textId="77777777" w:rsidTr="00F00293">
        <w:tc>
          <w:tcPr>
            <w:tcW w:w="562" w:type="dxa"/>
          </w:tcPr>
          <w:p w14:paraId="7AF36F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80F02A7" w14:textId="77777777" w:rsidR="009E6058" w:rsidRPr="00014E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4E7E">
              <w:rPr>
                <w:sz w:val="23"/>
                <w:szCs w:val="23"/>
              </w:rPr>
              <w:t>Инструментальные средства построения моделей системной динамики.</w:t>
            </w:r>
          </w:p>
        </w:tc>
      </w:tr>
      <w:tr w:rsidR="009E6058" w14:paraId="355E7573" w14:textId="77777777" w:rsidTr="00F00293">
        <w:tc>
          <w:tcPr>
            <w:tcW w:w="562" w:type="dxa"/>
          </w:tcPr>
          <w:p w14:paraId="5F7627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2C6F2D3" w14:textId="77777777" w:rsidR="009E6058" w:rsidRPr="00014E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4E7E">
              <w:rPr>
                <w:sz w:val="23"/>
                <w:szCs w:val="23"/>
              </w:rPr>
              <w:t>Агентные модели. Основные принципы агентного моделирования.</w:t>
            </w:r>
          </w:p>
        </w:tc>
      </w:tr>
      <w:tr w:rsidR="009E6058" w14:paraId="763CDB5C" w14:textId="77777777" w:rsidTr="00F00293">
        <w:tc>
          <w:tcPr>
            <w:tcW w:w="562" w:type="dxa"/>
          </w:tcPr>
          <w:p w14:paraId="03CC8C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93F8E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14E7E">
              <w:rPr>
                <w:sz w:val="23"/>
                <w:szCs w:val="23"/>
              </w:rPr>
              <w:t xml:space="preserve">Создание популяции агентов. Динамическое добавление и удаление элементов популяции. </w:t>
            </w:r>
            <w:r>
              <w:rPr>
                <w:sz w:val="23"/>
                <w:szCs w:val="23"/>
                <w:lang w:val="en-US"/>
              </w:rPr>
              <w:t>Программный доступ к элементам популяции.</w:t>
            </w:r>
          </w:p>
        </w:tc>
      </w:tr>
      <w:tr w:rsidR="009E6058" w14:paraId="4908EDA1" w14:textId="77777777" w:rsidTr="00F00293">
        <w:tc>
          <w:tcPr>
            <w:tcW w:w="562" w:type="dxa"/>
          </w:tcPr>
          <w:p w14:paraId="17B841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2C5CAFC" w14:textId="77777777" w:rsidR="009E6058" w:rsidRPr="00014E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4E7E">
              <w:rPr>
                <w:sz w:val="23"/>
                <w:szCs w:val="23"/>
              </w:rPr>
              <w:t>Типы пространств в агентных моделях.</w:t>
            </w:r>
          </w:p>
        </w:tc>
      </w:tr>
      <w:tr w:rsidR="009E6058" w14:paraId="5FD2507A" w14:textId="77777777" w:rsidTr="00F00293">
        <w:tc>
          <w:tcPr>
            <w:tcW w:w="562" w:type="dxa"/>
          </w:tcPr>
          <w:p w14:paraId="769109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51E20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взаимодействия агентов. Сообщения.</w:t>
            </w:r>
          </w:p>
        </w:tc>
      </w:tr>
      <w:tr w:rsidR="009E6058" w14:paraId="3D6D844F" w14:textId="77777777" w:rsidTr="00F00293">
        <w:tc>
          <w:tcPr>
            <w:tcW w:w="562" w:type="dxa"/>
          </w:tcPr>
          <w:p w14:paraId="226641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7DB26D5" w14:textId="77777777" w:rsidR="009E6058" w:rsidRPr="00014E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4E7E">
              <w:rPr>
                <w:sz w:val="23"/>
                <w:szCs w:val="23"/>
              </w:rPr>
              <w:t xml:space="preserve">Создание агентных моделей в среде </w:t>
            </w:r>
            <w:r>
              <w:rPr>
                <w:sz w:val="23"/>
                <w:szCs w:val="23"/>
                <w:lang w:val="en-US"/>
              </w:rPr>
              <w:t>Anylogic</w:t>
            </w:r>
            <w:r w:rsidRPr="00014E7E">
              <w:rPr>
                <w:sz w:val="23"/>
                <w:szCs w:val="23"/>
              </w:rPr>
              <w:t>.</w:t>
            </w:r>
          </w:p>
        </w:tc>
      </w:tr>
      <w:tr w:rsidR="009E6058" w14:paraId="0B2A8359" w14:textId="77777777" w:rsidTr="00F00293">
        <w:tc>
          <w:tcPr>
            <w:tcW w:w="562" w:type="dxa"/>
          </w:tcPr>
          <w:p w14:paraId="2D7996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C992B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14E7E">
              <w:rPr>
                <w:sz w:val="23"/>
                <w:szCs w:val="23"/>
              </w:rPr>
              <w:t xml:space="preserve">Внешние данные в среде </w:t>
            </w:r>
            <w:r>
              <w:rPr>
                <w:sz w:val="23"/>
                <w:szCs w:val="23"/>
                <w:lang w:val="en-US"/>
              </w:rPr>
              <w:t>Anylogic</w:t>
            </w:r>
            <w:r w:rsidRPr="00014E7E">
              <w:rPr>
                <w:sz w:val="23"/>
                <w:szCs w:val="23"/>
              </w:rPr>
              <w:t xml:space="preserve">. Работа с текстовыми и </w:t>
            </w:r>
            <w:r>
              <w:rPr>
                <w:sz w:val="23"/>
                <w:szCs w:val="23"/>
                <w:lang w:val="en-US"/>
              </w:rPr>
              <w:t>Excel</w:t>
            </w:r>
            <w:r w:rsidRPr="00014E7E">
              <w:rPr>
                <w:sz w:val="23"/>
                <w:szCs w:val="23"/>
              </w:rPr>
              <w:t xml:space="preserve">-файлами. </w:t>
            </w:r>
            <w:r>
              <w:rPr>
                <w:sz w:val="23"/>
                <w:szCs w:val="23"/>
                <w:lang w:val="en-US"/>
              </w:rPr>
              <w:t>Примеры чтения и записи данных.</w:t>
            </w:r>
          </w:p>
        </w:tc>
      </w:tr>
      <w:tr w:rsidR="009E6058" w14:paraId="221A8A0E" w14:textId="77777777" w:rsidTr="00F00293">
        <w:tc>
          <w:tcPr>
            <w:tcW w:w="562" w:type="dxa"/>
          </w:tcPr>
          <w:p w14:paraId="78FD9C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47C5D78" w14:textId="77777777" w:rsidR="009E6058" w:rsidRPr="00014E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4E7E">
              <w:rPr>
                <w:sz w:val="23"/>
                <w:szCs w:val="23"/>
              </w:rPr>
              <w:t xml:space="preserve">Табличные функции в среде </w:t>
            </w:r>
            <w:r>
              <w:rPr>
                <w:sz w:val="23"/>
                <w:szCs w:val="23"/>
                <w:lang w:val="en-US"/>
              </w:rPr>
              <w:t>Anylogic</w:t>
            </w:r>
            <w:r w:rsidRPr="00014E7E">
              <w:rPr>
                <w:sz w:val="23"/>
                <w:szCs w:val="23"/>
              </w:rPr>
              <w:t>.</w:t>
            </w:r>
          </w:p>
        </w:tc>
      </w:tr>
      <w:tr w:rsidR="009E6058" w14:paraId="14E0D4B2" w14:textId="77777777" w:rsidTr="00F00293">
        <w:tc>
          <w:tcPr>
            <w:tcW w:w="562" w:type="dxa"/>
          </w:tcPr>
          <w:p w14:paraId="6F2EFD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8B362C3" w14:textId="77777777" w:rsidR="009E6058" w:rsidRPr="00014E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4E7E">
              <w:rPr>
                <w:sz w:val="23"/>
                <w:szCs w:val="23"/>
              </w:rPr>
              <w:t xml:space="preserve">Эмпирические распределения в имитационных моделях. Использование элемента </w:t>
            </w:r>
            <w:r>
              <w:rPr>
                <w:sz w:val="23"/>
                <w:szCs w:val="23"/>
                <w:lang w:val="en-US"/>
              </w:rPr>
              <w:t>customDistribution</w:t>
            </w:r>
            <w:r w:rsidRPr="00014E7E">
              <w:rPr>
                <w:sz w:val="23"/>
                <w:szCs w:val="23"/>
              </w:rPr>
              <w:t xml:space="preserve"> (эмпирическое распределение) в </w:t>
            </w:r>
            <w:r>
              <w:rPr>
                <w:sz w:val="23"/>
                <w:szCs w:val="23"/>
                <w:lang w:val="en-US"/>
              </w:rPr>
              <w:t>AnyLogic</w:t>
            </w:r>
            <w:r w:rsidRPr="00014E7E">
              <w:rPr>
                <w:sz w:val="23"/>
                <w:szCs w:val="23"/>
              </w:rPr>
              <w:t>.</w:t>
            </w:r>
          </w:p>
        </w:tc>
      </w:tr>
      <w:tr w:rsidR="009E6058" w14:paraId="1058412B" w14:textId="77777777" w:rsidTr="00F00293">
        <w:tc>
          <w:tcPr>
            <w:tcW w:w="562" w:type="dxa"/>
          </w:tcPr>
          <w:p w14:paraId="104C5B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C6E58F9" w14:textId="77777777" w:rsidR="009E6058" w:rsidRPr="00014E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4E7E">
              <w:rPr>
                <w:sz w:val="23"/>
                <w:szCs w:val="23"/>
              </w:rPr>
              <w:t xml:space="preserve">Диаграммы действий в среде </w:t>
            </w:r>
            <w:r>
              <w:rPr>
                <w:sz w:val="23"/>
                <w:szCs w:val="23"/>
                <w:lang w:val="en-US"/>
              </w:rPr>
              <w:t>Anylogic</w:t>
            </w:r>
            <w:r w:rsidRPr="00014E7E">
              <w:rPr>
                <w:sz w:val="23"/>
                <w:szCs w:val="23"/>
              </w:rPr>
              <w:t>.</w:t>
            </w:r>
          </w:p>
        </w:tc>
      </w:tr>
      <w:tr w:rsidR="009E6058" w14:paraId="26265AA0" w14:textId="77777777" w:rsidTr="00F00293">
        <w:tc>
          <w:tcPr>
            <w:tcW w:w="562" w:type="dxa"/>
          </w:tcPr>
          <w:p w14:paraId="24C8DA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8600180" w14:textId="77777777" w:rsidR="009E6058" w:rsidRPr="00014E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4E7E">
              <w:rPr>
                <w:sz w:val="23"/>
                <w:szCs w:val="23"/>
              </w:rPr>
              <w:t xml:space="preserve">Работа с ГИС-картами в </w:t>
            </w:r>
            <w:r>
              <w:rPr>
                <w:sz w:val="23"/>
                <w:szCs w:val="23"/>
                <w:lang w:val="en-US"/>
              </w:rPr>
              <w:t>AnyLogic</w:t>
            </w:r>
            <w:r w:rsidRPr="00014E7E">
              <w:rPr>
                <w:sz w:val="23"/>
                <w:szCs w:val="23"/>
              </w:rPr>
              <w:t>.</w:t>
            </w:r>
          </w:p>
        </w:tc>
      </w:tr>
      <w:tr w:rsidR="009E6058" w14:paraId="572D614D" w14:textId="77777777" w:rsidTr="00F00293">
        <w:tc>
          <w:tcPr>
            <w:tcW w:w="562" w:type="dxa"/>
          </w:tcPr>
          <w:p w14:paraId="286F7E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85F32D1" w14:textId="77777777" w:rsidR="009E6058" w:rsidRPr="00014E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4E7E">
              <w:rPr>
                <w:sz w:val="23"/>
                <w:szCs w:val="23"/>
              </w:rPr>
              <w:t>Элементы разметки пространства в пешеходных моделях.</w:t>
            </w:r>
          </w:p>
        </w:tc>
      </w:tr>
      <w:tr w:rsidR="009E6058" w14:paraId="518547A8" w14:textId="77777777" w:rsidTr="00F00293">
        <w:tc>
          <w:tcPr>
            <w:tcW w:w="562" w:type="dxa"/>
          </w:tcPr>
          <w:p w14:paraId="02FABD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8564AED" w14:textId="77777777" w:rsidR="009E6058" w:rsidRPr="00014E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4E7E">
              <w:rPr>
                <w:sz w:val="23"/>
                <w:szCs w:val="23"/>
              </w:rPr>
              <w:t>Основные элементы библиотеки моделирования потоков.</w:t>
            </w:r>
          </w:p>
        </w:tc>
      </w:tr>
      <w:tr w:rsidR="009E6058" w14:paraId="0CB03C9C" w14:textId="77777777" w:rsidTr="00F00293">
        <w:tc>
          <w:tcPr>
            <w:tcW w:w="562" w:type="dxa"/>
          </w:tcPr>
          <w:p w14:paraId="011AD5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D7F0358" w14:textId="77777777" w:rsidR="009E6058" w:rsidRPr="00014E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4E7E">
              <w:rPr>
                <w:sz w:val="23"/>
                <w:szCs w:val="23"/>
              </w:rPr>
              <w:t>Имитационные эксперименты. Виды имитационных экспериментов. Эксперименты варьирования параметров, Оптимизационные эксперименты.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14E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4E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674F50E8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8DFC126" w14:textId="6B01CC15" w:rsidR="00014E7E" w:rsidRDefault="00014E7E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EFF3671" w14:textId="341DB7D5" w:rsidR="00014E7E" w:rsidRDefault="00014E7E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32230B4" w14:textId="77777777" w:rsidR="00014E7E" w:rsidRDefault="00014E7E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14E7E" w14:paraId="5A1C9382" w14:textId="77777777" w:rsidTr="00801458">
        <w:tc>
          <w:tcPr>
            <w:tcW w:w="2336" w:type="dxa"/>
          </w:tcPr>
          <w:p w14:paraId="4C518DAB" w14:textId="77777777" w:rsidR="005D65A5" w:rsidRPr="00014E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4E7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14E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4E7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14E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4E7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14E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4E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14E7E" w14:paraId="07658034" w14:textId="77777777" w:rsidTr="00801458">
        <w:tc>
          <w:tcPr>
            <w:tcW w:w="2336" w:type="dxa"/>
          </w:tcPr>
          <w:p w14:paraId="1553D698" w14:textId="78F29BFB" w:rsidR="005D65A5" w:rsidRPr="00014E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4E7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14E7E" w:rsidRDefault="007478E0" w:rsidP="00801458">
            <w:pPr>
              <w:rPr>
                <w:rFonts w:ascii="Times New Roman" w:hAnsi="Times New Roman" w:cs="Times New Roman"/>
              </w:rPr>
            </w:pPr>
            <w:r w:rsidRPr="00014E7E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14E7E" w:rsidRDefault="007478E0" w:rsidP="00801458">
            <w:pPr>
              <w:rPr>
                <w:rFonts w:ascii="Times New Roman" w:hAnsi="Times New Roman" w:cs="Times New Roman"/>
              </w:rPr>
            </w:pPr>
            <w:r w:rsidRPr="00014E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14E7E" w:rsidRDefault="007478E0" w:rsidP="00801458">
            <w:pPr>
              <w:rPr>
                <w:rFonts w:ascii="Times New Roman" w:hAnsi="Times New Roman" w:cs="Times New Roman"/>
              </w:rPr>
            </w:pPr>
            <w:r w:rsidRPr="00014E7E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014E7E" w14:paraId="3928DDC2" w14:textId="77777777" w:rsidTr="00801458">
        <w:tc>
          <w:tcPr>
            <w:tcW w:w="2336" w:type="dxa"/>
          </w:tcPr>
          <w:p w14:paraId="6011F26E" w14:textId="77777777" w:rsidR="005D65A5" w:rsidRPr="00014E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4E7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8E43EC" w14:textId="77777777" w:rsidR="005D65A5" w:rsidRPr="00014E7E" w:rsidRDefault="007478E0" w:rsidP="00801458">
            <w:pPr>
              <w:rPr>
                <w:rFonts w:ascii="Times New Roman" w:hAnsi="Times New Roman" w:cs="Times New Roman"/>
              </w:rPr>
            </w:pPr>
            <w:r w:rsidRPr="00014E7E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BD08609" w14:textId="77777777" w:rsidR="005D65A5" w:rsidRPr="00014E7E" w:rsidRDefault="007478E0" w:rsidP="00801458">
            <w:pPr>
              <w:rPr>
                <w:rFonts w:ascii="Times New Roman" w:hAnsi="Times New Roman" w:cs="Times New Roman"/>
              </w:rPr>
            </w:pPr>
            <w:r w:rsidRPr="00014E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B2BDD1" w14:textId="77777777" w:rsidR="005D65A5" w:rsidRPr="00014E7E" w:rsidRDefault="007478E0" w:rsidP="00801458">
            <w:pPr>
              <w:rPr>
                <w:rFonts w:ascii="Times New Roman" w:hAnsi="Times New Roman" w:cs="Times New Roman"/>
              </w:rPr>
            </w:pPr>
            <w:r w:rsidRPr="00014E7E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014E7E" w14:paraId="03D6A520" w14:textId="77777777" w:rsidTr="00801458">
        <w:tc>
          <w:tcPr>
            <w:tcW w:w="2336" w:type="dxa"/>
          </w:tcPr>
          <w:p w14:paraId="6FD0255A" w14:textId="77777777" w:rsidR="005D65A5" w:rsidRPr="00014E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4E7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F35F1A5" w14:textId="77777777" w:rsidR="005D65A5" w:rsidRPr="00014E7E" w:rsidRDefault="007478E0" w:rsidP="00801458">
            <w:pPr>
              <w:rPr>
                <w:rFonts w:ascii="Times New Roman" w:hAnsi="Times New Roman" w:cs="Times New Roman"/>
              </w:rPr>
            </w:pPr>
            <w:r w:rsidRPr="00014E7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3841BD5" w14:textId="77777777" w:rsidR="005D65A5" w:rsidRPr="00014E7E" w:rsidRDefault="007478E0" w:rsidP="00801458">
            <w:pPr>
              <w:rPr>
                <w:rFonts w:ascii="Times New Roman" w:hAnsi="Times New Roman" w:cs="Times New Roman"/>
              </w:rPr>
            </w:pPr>
            <w:r w:rsidRPr="00014E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2CB2DD" w14:textId="77777777" w:rsidR="005D65A5" w:rsidRPr="00014E7E" w:rsidRDefault="007478E0" w:rsidP="00801458">
            <w:pPr>
              <w:rPr>
                <w:rFonts w:ascii="Times New Roman" w:hAnsi="Times New Roman" w:cs="Times New Roman"/>
              </w:rPr>
            </w:pPr>
            <w:r w:rsidRPr="00014E7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014E7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14E7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014E7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014E7E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4E7E" w:rsidRPr="00014E7E" w14:paraId="61CF4322" w14:textId="77777777" w:rsidTr="0099436C">
        <w:tc>
          <w:tcPr>
            <w:tcW w:w="562" w:type="dxa"/>
          </w:tcPr>
          <w:p w14:paraId="2E8D8E5B" w14:textId="77777777" w:rsidR="00014E7E" w:rsidRPr="00014E7E" w:rsidRDefault="00014E7E" w:rsidP="009943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79B09AF" w14:textId="77777777" w:rsidR="00014E7E" w:rsidRPr="00014E7E" w:rsidRDefault="00014E7E" w:rsidP="009943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4E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14E7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14E7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014E7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14E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14E7E" w14:paraId="0267C479" w14:textId="77777777" w:rsidTr="00801458">
        <w:tc>
          <w:tcPr>
            <w:tcW w:w="2500" w:type="pct"/>
          </w:tcPr>
          <w:p w14:paraId="37F699C9" w14:textId="77777777" w:rsidR="00B8237E" w:rsidRPr="00014E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4E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14E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4E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14E7E" w14:paraId="3F240151" w14:textId="77777777" w:rsidTr="00801458">
        <w:tc>
          <w:tcPr>
            <w:tcW w:w="2500" w:type="pct"/>
          </w:tcPr>
          <w:p w14:paraId="61E91592" w14:textId="61A0874C" w:rsidR="00B8237E" w:rsidRPr="00014E7E" w:rsidRDefault="00B8237E" w:rsidP="00801458">
            <w:pPr>
              <w:rPr>
                <w:rFonts w:ascii="Times New Roman" w:hAnsi="Times New Roman" w:cs="Times New Roman"/>
              </w:rPr>
            </w:pPr>
            <w:r w:rsidRPr="00014E7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14E7E" w:rsidRDefault="005C548A" w:rsidP="00801458">
            <w:pPr>
              <w:rPr>
                <w:rFonts w:ascii="Times New Roman" w:hAnsi="Times New Roman" w:cs="Times New Roman"/>
              </w:rPr>
            </w:pPr>
            <w:r w:rsidRPr="00014E7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014E7E" w14:paraId="3C53EE56" w14:textId="77777777" w:rsidTr="00801458">
        <w:tc>
          <w:tcPr>
            <w:tcW w:w="2500" w:type="pct"/>
          </w:tcPr>
          <w:p w14:paraId="5C89721F" w14:textId="77777777" w:rsidR="00B8237E" w:rsidRPr="00014E7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14E7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FEC03A1" w14:textId="77777777" w:rsidR="00B8237E" w:rsidRPr="00014E7E" w:rsidRDefault="005C548A" w:rsidP="00801458">
            <w:pPr>
              <w:rPr>
                <w:rFonts w:ascii="Times New Roman" w:hAnsi="Times New Roman" w:cs="Times New Roman"/>
              </w:rPr>
            </w:pPr>
            <w:r w:rsidRPr="00014E7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014E7E" w14:paraId="6560E3B2" w14:textId="77777777" w:rsidTr="00801458">
        <w:tc>
          <w:tcPr>
            <w:tcW w:w="2500" w:type="pct"/>
          </w:tcPr>
          <w:p w14:paraId="7AEB3194" w14:textId="77777777" w:rsidR="00B8237E" w:rsidRPr="00014E7E" w:rsidRDefault="00B8237E" w:rsidP="00801458">
            <w:pPr>
              <w:rPr>
                <w:rFonts w:ascii="Times New Roman" w:hAnsi="Times New Roman" w:cs="Times New Roman"/>
              </w:rPr>
            </w:pPr>
            <w:r w:rsidRPr="00014E7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BDA00E4" w14:textId="77777777" w:rsidR="00B8237E" w:rsidRPr="00014E7E" w:rsidRDefault="005C548A" w:rsidP="00801458">
            <w:pPr>
              <w:rPr>
                <w:rFonts w:ascii="Times New Roman" w:hAnsi="Times New Roman" w:cs="Times New Roman"/>
              </w:rPr>
            </w:pPr>
            <w:r w:rsidRPr="00014E7E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</w:tbl>
    <w:p w14:paraId="6EB485C6" w14:textId="6A0F7BEC" w:rsidR="00C23E7F" w:rsidRPr="00014E7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14E7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014E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14E7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AC9B6A" w14:textId="77777777" w:rsidR="003504C4" w:rsidRDefault="003504C4" w:rsidP="00315CA6">
      <w:pPr>
        <w:spacing w:after="0" w:line="240" w:lineRule="auto"/>
      </w:pPr>
      <w:r>
        <w:separator/>
      </w:r>
    </w:p>
  </w:endnote>
  <w:endnote w:type="continuationSeparator" w:id="0">
    <w:p w14:paraId="4A927093" w14:textId="77777777" w:rsidR="003504C4" w:rsidRDefault="003504C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B6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A72957" w14:textId="77777777" w:rsidR="003504C4" w:rsidRDefault="003504C4" w:rsidP="00315CA6">
      <w:pPr>
        <w:spacing w:after="0" w:line="240" w:lineRule="auto"/>
      </w:pPr>
      <w:r>
        <w:separator/>
      </w:r>
    </w:p>
  </w:footnote>
  <w:footnote w:type="continuationSeparator" w:id="0">
    <w:p w14:paraId="5D09D9A3" w14:textId="77777777" w:rsidR="003504C4" w:rsidRDefault="003504C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AC3864"/>
    <w:multiLevelType w:val="hybridMultilevel"/>
    <w:tmpl w:val="D1683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4E7E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04C4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5B61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viewer/modelirovanie-sistem-i-processov-prakticheskiy-kurs-56127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imitacionnoe-modelirovanie-53598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imitacionnoe-modelirovanie-5601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F7EB2D-2F0B-401D-92FE-AB400FF06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3275</Words>
  <Characters>18673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